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B1" w:rsidRDefault="002944B1" w:rsidP="002944B1">
      <w:pPr>
        <w:suppressAutoHyphens/>
        <w:jc w:val="center"/>
        <w:rPr>
          <w:b/>
          <w:lang w:eastAsia="ar-SA"/>
        </w:rPr>
      </w:pPr>
      <w:r w:rsidRPr="00EE52B7">
        <w:rPr>
          <w:b/>
          <w:lang w:eastAsia="ar-SA"/>
        </w:rPr>
        <w:t>LĪGUMS</w:t>
      </w:r>
    </w:p>
    <w:p w:rsidR="002944B1" w:rsidRDefault="002944B1" w:rsidP="002944B1">
      <w:pPr>
        <w:suppressAutoHyphens/>
        <w:jc w:val="center"/>
        <w:rPr>
          <w:lang w:eastAsia="ar-SA"/>
        </w:rPr>
      </w:pPr>
      <w:r w:rsidRPr="00A95F5A">
        <w:rPr>
          <w:b/>
          <w:lang w:eastAsia="ar-SA"/>
        </w:rPr>
        <w:t xml:space="preserve">par </w:t>
      </w:r>
      <w:r w:rsidR="00BE6C52">
        <w:rPr>
          <w:b/>
          <w:iCs/>
          <w:lang w:eastAsia="ar-SA"/>
        </w:rPr>
        <w:t>jauktā kora “Daugava” braucienu</w:t>
      </w:r>
      <w:r w:rsidR="00BE6C52" w:rsidRPr="00BE6C52">
        <w:rPr>
          <w:b/>
          <w:iCs/>
          <w:lang w:eastAsia="ar-SA"/>
        </w:rPr>
        <w:t xml:space="preserve"> uz 1.starptautisko garīgās mūzikas festivālu Sankt-Pēterburgā (Krievijā)</w:t>
      </w:r>
    </w:p>
    <w:p w:rsidR="00BE6C52" w:rsidRDefault="00BE6C52" w:rsidP="002944B1">
      <w:pPr>
        <w:suppressAutoHyphens/>
        <w:ind w:right="-58"/>
        <w:rPr>
          <w:color w:val="000000"/>
          <w:szCs w:val="23"/>
          <w:lang w:eastAsia="ar-SA"/>
        </w:rPr>
      </w:pPr>
    </w:p>
    <w:p w:rsidR="002944B1" w:rsidRDefault="002944B1" w:rsidP="002944B1">
      <w:pPr>
        <w:suppressAutoHyphens/>
        <w:ind w:right="-58"/>
        <w:rPr>
          <w:color w:val="000000"/>
          <w:szCs w:val="23"/>
          <w:lang w:eastAsia="ar-SA"/>
        </w:rPr>
      </w:pPr>
      <w:r>
        <w:rPr>
          <w:color w:val="000000"/>
          <w:szCs w:val="23"/>
          <w:lang w:eastAsia="ar-SA"/>
        </w:rPr>
        <w:t xml:space="preserve">Daugavpilī,  </w:t>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t xml:space="preserve">                       </w:t>
      </w:r>
      <w:r w:rsidR="009031A0">
        <w:rPr>
          <w:color w:val="000000"/>
          <w:szCs w:val="23"/>
          <w:lang w:eastAsia="ar-SA"/>
        </w:rPr>
        <w:t xml:space="preserve">                  </w:t>
      </w:r>
      <w:r w:rsidR="00E158D2">
        <w:rPr>
          <w:color w:val="000000"/>
          <w:szCs w:val="23"/>
          <w:lang w:eastAsia="ar-SA"/>
        </w:rPr>
        <w:t xml:space="preserve">          </w:t>
      </w:r>
      <w:r w:rsidR="00F62606">
        <w:rPr>
          <w:color w:val="000000"/>
          <w:szCs w:val="23"/>
          <w:lang w:eastAsia="ar-SA"/>
        </w:rPr>
        <w:t xml:space="preserve"> 2015.gada 15</w:t>
      </w:r>
      <w:r>
        <w:rPr>
          <w:color w:val="000000"/>
          <w:szCs w:val="23"/>
          <w:lang w:eastAsia="ar-SA"/>
        </w:rPr>
        <w:t>.jūlijā</w:t>
      </w:r>
    </w:p>
    <w:p w:rsidR="002944B1" w:rsidRDefault="002944B1" w:rsidP="002944B1">
      <w:pPr>
        <w:suppressAutoHyphens/>
        <w:jc w:val="both"/>
        <w:rPr>
          <w:color w:val="000000"/>
          <w:szCs w:val="23"/>
          <w:lang w:eastAsia="ar-SA"/>
        </w:rPr>
      </w:pPr>
    </w:p>
    <w:p w:rsidR="002944B1" w:rsidRDefault="002944B1" w:rsidP="002944B1">
      <w:pPr>
        <w:spacing w:line="20" w:lineRule="atLeast"/>
        <w:ind w:firstLine="720"/>
        <w:jc w:val="both"/>
        <w:rPr>
          <w:lang w:eastAsia="ar-SA"/>
        </w:rPr>
      </w:pPr>
      <w:r w:rsidRPr="00A95F5A">
        <w:rPr>
          <w:rStyle w:val="Emphasis"/>
        </w:rPr>
        <w:t>Daugavpils pilsētas pašvaldības</w:t>
      </w:r>
      <w:r w:rsidRPr="00A95F5A">
        <w:rPr>
          <w:rStyle w:val="st1"/>
        </w:rPr>
        <w:t xml:space="preserve"> iestāde “Latviešu kultūras centrs</w:t>
      </w:r>
      <w:r w:rsidRPr="00A95F5A">
        <w:rPr>
          <w:rStyle w:val="Emphasis"/>
        </w:rPr>
        <w:t>”</w:t>
      </w:r>
      <w:r>
        <w:rPr>
          <w:lang w:eastAsia="lv-LV"/>
        </w:rPr>
        <w:t xml:space="preserve">, </w:t>
      </w:r>
      <w:r>
        <w:t>reģistrācijas reģ.nr.90000077556, juridiskā adrese: Rīgas iela 22a, Daugavpils, LV-5401,</w:t>
      </w:r>
      <w:r>
        <w:rPr>
          <w:lang w:eastAsia="ar-SA"/>
        </w:rPr>
        <w:t xml:space="preserve"> turpmāk saukts PASŪTĪTĀJS, </w:t>
      </w:r>
      <w:r w:rsidRPr="00A95F5A">
        <w:rPr>
          <w:b/>
          <w:color w:val="000000"/>
          <w:lang w:eastAsia="ru-RU"/>
        </w:rPr>
        <w:t xml:space="preserve">tās vadītājas  </w:t>
      </w:r>
      <w:r>
        <w:rPr>
          <w:b/>
          <w:color w:val="000000"/>
        </w:rPr>
        <w:t>Regīnas Osmanes</w:t>
      </w:r>
      <w:r>
        <w:rPr>
          <w:color w:val="000000"/>
          <w:lang w:eastAsia="ru-RU"/>
        </w:rPr>
        <w:t xml:space="preserve"> personā</w:t>
      </w:r>
      <w:r>
        <w:rPr>
          <w:lang w:eastAsia="ru-RU"/>
        </w:rPr>
        <w:t>, kurš darbojas uz iestādes nolikuma pamata</w:t>
      </w:r>
      <w:r>
        <w:rPr>
          <w:lang w:eastAsia="ar-SA"/>
        </w:rPr>
        <w:t>, no vienas puses, un</w:t>
      </w:r>
    </w:p>
    <w:p w:rsidR="002944B1" w:rsidRDefault="00F41104" w:rsidP="002944B1">
      <w:pPr>
        <w:spacing w:line="20" w:lineRule="atLeast"/>
        <w:ind w:firstLine="720"/>
        <w:jc w:val="both"/>
        <w:rPr>
          <w:lang w:eastAsia="ar-SA"/>
        </w:rPr>
      </w:pPr>
      <w:r>
        <w:rPr>
          <w:b/>
          <w:bCs/>
        </w:rPr>
        <w:t>Sabiedrība ar ierobežotu atbildību “ER lines”</w:t>
      </w:r>
      <w:r w:rsidR="002944B1">
        <w:t xml:space="preserve"> reģ.nr.</w:t>
      </w:r>
      <w:r>
        <w:t>41503041001</w:t>
      </w:r>
      <w:r w:rsidR="002944B1">
        <w:t xml:space="preserve">, juridiskā adrese: </w:t>
      </w:r>
      <w:r>
        <w:t>Tirgoņu iela 88-1, Daugavpils, LV-5412</w:t>
      </w:r>
      <w:r w:rsidR="002944B1">
        <w:t xml:space="preserve">, turpmāk saukts IZILDĪTĀJS, tās </w:t>
      </w:r>
      <w:r w:rsidR="002944B1">
        <w:rPr>
          <w:b/>
          <w:bCs/>
          <w:color w:val="000000"/>
        </w:rPr>
        <w:t>valdes locekļa</w:t>
      </w:r>
      <w:r w:rsidR="002944B1">
        <w:rPr>
          <w:color w:val="000000"/>
        </w:rPr>
        <w:t xml:space="preserve"> </w:t>
      </w:r>
      <w:r w:rsidR="002944B1">
        <w:rPr>
          <w:b/>
          <w:color w:val="000000"/>
        </w:rPr>
        <w:t xml:space="preserve">ar tiesībām pārstāvēt kapitālsabiedrību atsevišķi </w:t>
      </w:r>
      <w:r w:rsidR="00A9508B">
        <w:rPr>
          <w:b/>
          <w:color w:val="000000"/>
        </w:rPr>
        <w:t>Ērika Siliņeviča</w:t>
      </w:r>
      <w:r w:rsidR="002944B1">
        <w:rPr>
          <w:color w:val="000000"/>
        </w:rPr>
        <w:t xml:space="preserve"> </w:t>
      </w:r>
      <w:r w:rsidR="002944B1">
        <w:t>personā, no otras puses,</w:t>
      </w:r>
    </w:p>
    <w:p w:rsidR="002944B1" w:rsidRDefault="002944B1" w:rsidP="002944B1">
      <w:pPr>
        <w:spacing w:line="20" w:lineRule="atLeast"/>
        <w:ind w:firstLine="720"/>
        <w:jc w:val="both"/>
        <w:rPr>
          <w:lang w:eastAsia="ar-SA"/>
        </w:rPr>
      </w:pPr>
      <w:r>
        <w:t xml:space="preserve">abi kopā vai katrs atsevišķi turpmāk saukti “PUSES”, pamatojoties uz Daugavpils pilsētas domes </w:t>
      </w:r>
      <w:r w:rsidR="00F41104">
        <w:t>iepirkuma komisijas 2015.gada 5.jūlija</w:t>
      </w:r>
      <w:r>
        <w:t xml:space="preserve"> lēmumu (iepirkumu</w:t>
      </w:r>
      <w:r w:rsidR="00F41104">
        <w:t xml:space="preserve"> komisijas sēdes protokols nr.4</w:t>
      </w:r>
      <w:r>
        <w:t>) iepirkuma “Autotransporta pakalpojumi Latviešu kultūras centra vajadzībām”, identifikācijas nr.DPD 2015</w:t>
      </w:r>
      <w:r w:rsidR="00310CB1">
        <w:t>/61, 2</w:t>
      </w:r>
      <w:r>
        <w:t>.iepirkuma priekšmeta daļā “</w:t>
      </w:r>
      <w:r w:rsidR="00310CB1" w:rsidRPr="009260A5">
        <w:rPr>
          <w:iCs/>
        </w:rPr>
        <w:t>Jauktā kora “Daugava” brauciens uz 1.starptautisko garīgās mūzikas festivālu Sankt-Pēterburgā (Krievijā)</w:t>
      </w:r>
      <w:r>
        <w:rPr>
          <w:lang w:eastAsia="lv-LV"/>
        </w:rPr>
        <w:t xml:space="preserve">”, </w:t>
      </w:r>
      <w:r>
        <w:t>noslēdza šādu Līgumu:</w:t>
      </w:r>
    </w:p>
    <w:p w:rsidR="002944B1" w:rsidRDefault="002944B1" w:rsidP="002944B1">
      <w:pPr>
        <w:suppressAutoHyphens/>
        <w:spacing w:line="20" w:lineRule="atLeast"/>
        <w:ind w:firstLine="709"/>
        <w:jc w:val="both"/>
        <w:rPr>
          <w:color w:val="000000"/>
          <w:szCs w:val="23"/>
          <w:lang w:eastAsia="ar-SA"/>
        </w:rPr>
      </w:pPr>
    </w:p>
    <w:p w:rsidR="002944B1" w:rsidRDefault="002944B1" w:rsidP="002944B1">
      <w:pPr>
        <w:numPr>
          <w:ilvl w:val="0"/>
          <w:numId w:val="1"/>
        </w:numPr>
        <w:suppressAutoHyphens/>
        <w:spacing w:line="20" w:lineRule="atLeast"/>
        <w:jc w:val="center"/>
        <w:rPr>
          <w:b/>
          <w:szCs w:val="23"/>
          <w:lang w:eastAsia="ar-SA"/>
        </w:rPr>
      </w:pPr>
      <w:r>
        <w:rPr>
          <w:b/>
          <w:szCs w:val="23"/>
          <w:lang w:eastAsia="ar-SA"/>
        </w:rPr>
        <w:t>Līguma priekšmets</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 xml:space="preserve">Pasūtītājs uzdod, bet Izpildītājs apņemas kvalitatīvi veikt autotransporta pakalpojumus, nodrošinot </w:t>
      </w:r>
      <w:r w:rsidR="00310CB1">
        <w:rPr>
          <w:iCs/>
        </w:rPr>
        <w:t>j</w:t>
      </w:r>
      <w:r w:rsidR="00310CB1" w:rsidRPr="00310CB1">
        <w:rPr>
          <w:iCs/>
        </w:rPr>
        <w:t xml:space="preserve">auktā kora “Daugava” </w:t>
      </w:r>
      <w:r w:rsidR="00310CB1">
        <w:rPr>
          <w:iCs/>
        </w:rPr>
        <w:t>braucienu</w:t>
      </w:r>
      <w:r w:rsidR="00310CB1" w:rsidRPr="00310CB1">
        <w:rPr>
          <w:iCs/>
        </w:rPr>
        <w:t xml:space="preserve"> uz 1.starptautisko garīgās mūzikas festivālu Sankt-Pēterburgā (Krievijā)</w:t>
      </w:r>
      <w:r>
        <w:rPr>
          <w:szCs w:val="23"/>
          <w:lang w:eastAsia="ar-SA"/>
        </w:rPr>
        <w:t xml:space="preserve"> (turpmāk – Pakalpojums) saskaņā ar Līguma noteikumiem, Tehnisko specifikāciju, Finanšu piedāvājumu un Tehnisko piedāvājumu, kas ir šī Līguma neatņemamas sastāvdaļas.</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Pasūtītājs veic maksājumus par Pasūtītāja pasūtītajiem un Izpildītāja kvalitatīvi veiktajiem autotransporta pakalpojumiem šajā līgumā noteiktā kārtībā un termiņos.</w:t>
      </w:r>
    </w:p>
    <w:p w:rsidR="002944B1" w:rsidRDefault="002944B1" w:rsidP="002944B1">
      <w:pPr>
        <w:suppressAutoHyphens/>
        <w:spacing w:line="20" w:lineRule="atLeast"/>
        <w:jc w:val="both"/>
        <w:rPr>
          <w:szCs w:val="23"/>
          <w:lang w:eastAsia="ar-SA"/>
        </w:rPr>
      </w:pPr>
    </w:p>
    <w:p w:rsidR="002944B1" w:rsidRDefault="002944B1" w:rsidP="002944B1">
      <w:pPr>
        <w:numPr>
          <w:ilvl w:val="0"/>
          <w:numId w:val="1"/>
        </w:numPr>
        <w:suppressAutoHyphens/>
        <w:spacing w:line="20" w:lineRule="atLeast"/>
        <w:jc w:val="center"/>
        <w:rPr>
          <w:b/>
          <w:bCs/>
          <w:iCs/>
          <w:color w:val="000000"/>
          <w:szCs w:val="23"/>
          <w:lang w:eastAsia="ar-SA"/>
        </w:rPr>
      </w:pPr>
      <w:r>
        <w:rPr>
          <w:b/>
          <w:bCs/>
          <w:iCs/>
          <w:color w:val="000000"/>
          <w:szCs w:val="23"/>
          <w:lang w:eastAsia="ar-SA"/>
        </w:rPr>
        <w:t xml:space="preserve">Līgumcena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 xml:space="preserve">Līguma kopējā summa ir EUR </w:t>
      </w:r>
      <w:r w:rsidR="00310CB1">
        <w:rPr>
          <w:bCs/>
          <w:iCs/>
          <w:color w:val="000000"/>
          <w:szCs w:val="23"/>
          <w:lang w:eastAsia="ar-SA"/>
        </w:rPr>
        <w:t>1390</w:t>
      </w:r>
      <w:r w:rsidR="00F41104">
        <w:rPr>
          <w:bCs/>
          <w:iCs/>
          <w:color w:val="000000"/>
          <w:szCs w:val="23"/>
          <w:lang w:eastAsia="ar-SA"/>
        </w:rPr>
        <w:t>,00</w:t>
      </w:r>
      <w:r>
        <w:rPr>
          <w:bCs/>
          <w:iCs/>
          <w:color w:val="000000"/>
          <w:szCs w:val="23"/>
          <w:lang w:eastAsia="ar-SA"/>
        </w:rPr>
        <w:t xml:space="preserve"> (</w:t>
      </w:r>
      <w:r w:rsidR="00310CB1">
        <w:rPr>
          <w:bCs/>
          <w:i/>
          <w:iCs/>
          <w:color w:val="000000"/>
          <w:szCs w:val="23"/>
          <w:lang w:eastAsia="ar-SA"/>
        </w:rPr>
        <w:t>viens tūkstotis trīs simti deviņdesmit</w:t>
      </w:r>
      <w:r w:rsidR="00F41104" w:rsidRPr="00F41104">
        <w:rPr>
          <w:bCs/>
          <w:i/>
          <w:iCs/>
          <w:color w:val="000000"/>
          <w:szCs w:val="23"/>
          <w:lang w:eastAsia="ar-SA"/>
        </w:rPr>
        <w:t xml:space="preserve"> euro 00 centi</w:t>
      </w:r>
      <w:r>
        <w:rPr>
          <w:bCs/>
          <w:iCs/>
          <w:color w:val="000000"/>
          <w:szCs w:val="23"/>
          <w:lang w:eastAsia="ar-SA"/>
        </w:rPr>
        <w:t xml:space="preserve">) bez pievienotās vērtības nodokļa. Nodokļu jomu regulējošo normatīvo aktu izmaiņu gadījumā, PVN likme tiek piemērota saskaņā ar Pakalpojuma sniegšanas brīdī spēkā esošajiem normatīvajiem aktiem, neveicot atsevišķus grozījumus Līgumā.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 xml:space="preserve">Finanšu piedāvājumā ir iekļautas visas tiešās un netiešās </w:t>
      </w:r>
      <w:r>
        <w:rPr>
          <w:szCs w:val="23"/>
          <w:lang w:eastAsia="ar-SA"/>
        </w:rPr>
        <w:t>Izpildītāja</w:t>
      </w:r>
      <w:r>
        <w:rPr>
          <w:bCs/>
          <w:iCs/>
          <w:color w:val="000000"/>
          <w:szCs w:val="23"/>
          <w:lang w:eastAsia="ar-SA"/>
        </w:rPr>
        <w:t xml:space="preserve"> izmaksas, kas varētu rasties un ir saistītas ar Līgumā noteikto saistību izpildi, tajā skaitā ceļa nodokļi un/vai nodevas, degvielas izmaksas un autobusu remonta izmaksas.</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suppressAutoHyphens/>
        <w:spacing w:line="20" w:lineRule="atLeast"/>
        <w:jc w:val="center"/>
        <w:rPr>
          <w:b/>
          <w:bCs/>
          <w:iCs/>
          <w:color w:val="000000"/>
          <w:szCs w:val="23"/>
          <w:lang w:eastAsia="ar-SA"/>
        </w:rPr>
      </w:pPr>
      <w:r>
        <w:rPr>
          <w:b/>
          <w:bCs/>
          <w:iCs/>
          <w:color w:val="000000"/>
          <w:szCs w:val="23"/>
          <w:lang w:eastAsia="ar-SA"/>
        </w:rPr>
        <w:t>Norēķinu kārtība</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Pasūtītājs veic priekšapmaksu 30%</w:t>
      </w:r>
      <w:r>
        <w:rPr>
          <w:bCs/>
          <w:iCs/>
          <w:color w:val="000000"/>
          <w:szCs w:val="23"/>
          <w:lang w:val="lv-LV" w:eastAsia="ar-SA"/>
        </w:rPr>
        <w:t xml:space="preserve"> (trīsdesmit procentu)</w:t>
      </w:r>
      <w:r>
        <w:rPr>
          <w:bCs/>
          <w:iCs/>
          <w:color w:val="000000"/>
          <w:szCs w:val="23"/>
          <w:lang w:eastAsia="ar-SA"/>
        </w:rPr>
        <w:t xml:space="preserve"> apmērā no līgumsummas pēc līguma parakstīšanas, attiecīga rēķina saņemsanas no Izpildītāja un ne vēlāk kā trīs dienas pirms brauciena uzsākšanas.</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Pārējo līgumsummas daļas samaksu Pasūtītājs veic saskaņā ar Izpildītāja izrakstīto rēķinu, pārskaitot naudu uz Izpildītāja norādīto bankas kontu 15 (piecpadsmit) dienu laikā no rēķina saņemšanas.</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Pamats rēķina izrakstīšanai ir abpusēji parakstīts Pakalpojuma nodošanas-pieņemšanas akts, kuru Izpildītājs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Izpildītāja sniegto pakalpojumu.</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lastRenderedPageBreak/>
        <w:t xml:space="preserve">Rēķinā norāda Līguma noslēgšanas datumu, numuru un puses, sniegtā Pakalpojuma apjomu, maršruta sākumpunktu, galapunktu, cenas aprēķinu, PVN likmi (ja tāda ir) un kopējo cenu.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Par rēķina apmaksas dienu tiek uzskatīta diena, kurā Pasūtītājs veic naudas pārskaitījumu uz Izpildītāja norādīto norēķinu kontu.</w:t>
      </w:r>
    </w:p>
    <w:p w:rsidR="002944B1" w:rsidRDefault="002944B1" w:rsidP="002944B1">
      <w:pPr>
        <w:suppressAutoHyphens/>
        <w:spacing w:line="20" w:lineRule="atLeast"/>
        <w:jc w:val="center"/>
        <w:rPr>
          <w:bCs/>
          <w:iCs/>
          <w:color w:val="000000"/>
          <w:szCs w:val="23"/>
          <w:lang w:eastAsia="ar-SA"/>
        </w:rPr>
      </w:pPr>
    </w:p>
    <w:p w:rsidR="002944B1" w:rsidRDefault="002944B1" w:rsidP="002944B1">
      <w:pPr>
        <w:pStyle w:val="ListParagraph"/>
        <w:numPr>
          <w:ilvl w:val="0"/>
          <w:numId w:val="1"/>
        </w:numPr>
        <w:spacing w:line="20" w:lineRule="atLeast"/>
        <w:jc w:val="center"/>
        <w:rPr>
          <w:rFonts w:eastAsia="Times New Roman"/>
          <w:b/>
          <w:bCs/>
          <w:iCs/>
          <w:szCs w:val="23"/>
        </w:rPr>
      </w:pPr>
      <w:r>
        <w:rPr>
          <w:rFonts w:eastAsia="Times New Roman"/>
          <w:b/>
          <w:bCs/>
          <w:iCs/>
          <w:szCs w:val="23"/>
        </w:rPr>
        <w:t>Pakalpojuma izpildes noteikumi</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 xml:space="preserve">Pārvadājums tiek veikts ar autobusu, kas tika norādīts Tehniskajā piedāvājumā. Izpildītājs nodrošina, ka </w:t>
      </w:r>
      <w:r>
        <w:rPr>
          <w:rFonts w:eastAsia="Times New Roman"/>
          <w:szCs w:val="23"/>
        </w:rPr>
        <w:t>autobusu vada vadītāji, kuri norādīti Tehniskajā piedāvājumā.</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szCs w:val="23"/>
        </w:rPr>
        <w:t>Gadījumā, ja Izpildītājs vēlas mainīt autobusa vadītāju un/vai autobusu, tas rakstveidā (pa pastu, elektroniski pa e-pastu vai faksu) saskaņo maiņu ar Pasūtītāju.</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uzsākot pārvadājumu, iepazīstina pasažierus ar pārvadāšanas noteikumiem. Pasūtītājs nodrošina, ka pārvadājuma laikā pasažieri ievēro pārvadāšanas noteikumus, ar kuriem Izpildītājs ir iepazīstinājis pasažierus.</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veicot pārvadājumu, ievēro un izpilda spēkā esošajos normatīvajos aktos noteikto attiecībā uz šādu pārvadājumu sniegšanu, tai skaitā:</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Pr>
          <w:rFonts w:eastAsia="Times New Roman"/>
          <w:bCs/>
          <w:iCs/>
          <w:szCs w:val="23"/>
        </w:rPr>
        <w:t>nodrošina, ka Izpildītājam ir spēkā esoša Autotransporta direkcijas izsniegta speciāla atļauja (licence) pasažieru pārvadājumiem Latvijas Republikas teritorijas robežās;</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Izpildītājam ir spēkā esoša Autotransporta direkcijas izsniegta speciāla atļauja (licence) starptautiskiem pasažieru pārvadājumiem;</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 autopārvadājumu vadītājam ir derīgs Satiksmes ministrijas izsniegts profesionālās kompetences sertifikāts;</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katram autobusam, ar ko Izpildītājs veic Pārvadājumu ir Autotransporta direkcijas izsniegta licences kartīte un derīga tehniskā apskate;</w:t>
      </w:r>
    </w:p>
    <w:p w:rsidR="002944B1" w:rsidRPr="001E5EEE"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Izpildītājam ir derīga Eiropas Kopienas atļauja starptautiskajiem pasažieru komercpārvadājumiem.</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veicot pārvadājumu, nodrošina ka:</w:t>
      </w:r>
    </w:p>
    <w:p w:rsidR="002944B1" w:rsidRDefault="002944B1" w:rsidP="002944B1">
      <w:pPr>
        <w:pStyle w:val="ListParagraph"/>
        <w:numPr>
          <w:ilvl w:val="2"/>
          <w:numId w:val="1"/>
        </w:numPr>
        <w:tabs>
          <w:tab w:val="left" w:pos="993"/>
        </w:tabs>
        <w:spacing w:line="20" w:lineRule="atLeast"/>
        <w:ind w:left="851" w:hanging="425"/>
        <w:jc w:val="both"/>
        <w:rPr>
          <w:rFonts w:eastAsia="Times New Roman"/>
          <w:bCs/>
          <w:iCs/>
          <w:szCs w:val="23"/>
        </w:rPr>
      </w:pPr>
      <w:r>
        <w:rPr>
          <w:rFonts w:eastAsia="Times New Roman"/>
          <w:bCs/>
          <w:iCs/>
          <w:szCs w:val="23"/>
        </w:rPr>
        <w:t>autobuss ir tīrs, labā tehniskā kārtībā, atbilst normatīvajos aktos noteiktajām prasībām;</w:t>
      </w:r>
    </w:p>
    <w:p w:rsidR="002944B1" w:rsidRDefault="002944B1" w:rsidP="002944B1">
      <w:pPr>
        <w:pStyle w:val="ListParagraph"/>
        <w:numPr>
          <w:ilvl w:val="2"/>
          <w:numId w:val="1"/>
        </w:numPr>
        <w:tabs>
          <w:tab w:val="left" w:pos="993"/>
        </w:tabs>
        <w:spacing w:line="20" w:lineRule="atLeast"/>
        <w:ind w:left="851" w:hanging="425"/>
        <w:jc w:val="both"/>
        <w:rPr>
          <w:rFonts w:eastAsia="Times New Roman"/>
          <w:bCs/>
          <w:iCs/>
          <w:szCs w:val="23"/>
        </w:rPr>
      </w:pPr>
      <w:r w:rsidRPr="00A95F5A">
        <w:rPr>
          <w:rFonts w:eastAsia="Times New Roman"/>
          <w:bCs/>
          <w:iCs/>
          <w:szCs w:val="23"/>
        </w:rPr>
        <w:t>pārvadājuma laikā autobuss nodrošināts ar degvielu atbilstoši pasūtītājam maršrutam;</w:t>
      </w:r>
    </w:p>
    <w:p w:rsidR="002944B1" w:rsidRPr="00A95F5A"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A95F5A">
        <w:rPr>
          <w:rFonts w:eastAsia="Times New Roman"/>
          <w:bCs/>
          <w:iCs/>
          <w:szCs w:val="23"/>
        </w:rPr>
        <w:t>tehnisku vai citu neparedzētu apstākļu gadījumā, ja šādi apstākļi padara Pakalpojuma sniegšanu neiespējamu, autobuss un/vai autobusa vadītājs tiek nomainīts vai radušās tehniskās problēmas tiek atrisinātas uz Izpildītāja rēķina.</w:t>
      </w:r>
    </w:p>
    <w:p w:rsidR="002944B1" w:rsidRDefault="002944B1" w:rsidP="002944B1">
      <w:pPr>
        <w:pStyle w:val="ListParagraph"/>
        <w:numPr>
          <w:ilvl w:val="1"/>
          <w:numId w:val="1"/>
        </w:numPr>
        <w:spacing w:line="20" w:lineRule="atLeast"/>
        <w:ind w:left="426" w:hanging="426"/>
        <w:jc w:val="both"/>
      </w:pPr>
      <w:r>
        <w:t xml:space="preserve">Izpildītājs uzņemas pilnu finansiālo un materiālo atbildību par </w:t>
      </w:r>
      <w:r w:rsidR="009031A0">
        <w:rPr>
          <w:iCs/>
        </w:rPr>
        <w:t>j</w:t>
      </w:r>
      <w:r w:rsidR="009031A0" w:rsidRPr="00310CB1">
        <w:rPr>
          <w:iCs/>
        </w:rPr>
        <w:t>auktā kora “Daugava”</w:t>
      </w:r>
      <w:r>
        <w:t xml:space="preserve"> dalībnieku izmitināšanu, barošanu un nogādāšanu pēc noteiktā maršruta noteiktajā laikā, ja autobuss tiek  bojāts vai salūzt.</w:t>
      </w:r>
    </w:p>
    <w:p w:rsidR="002944B1" w:rsidRDefault="002944B1" w:rsidP="002944B1">
      <w:pPr>
        <w:pStyle w:val="ListParagraph"/>
        <w:spacing w:line="20" w:lineRule="atLeast"/>
        <w:ind w:left="0"/>
        <w:jc w:val="both"/>
        <w:rPr>
          <w:rFonts w:eastAsia="Times New Roman"/>
          <w:bCs/>
          <w:iCs/>
          <w:szCs w:val="23"/>
          <w:lang w:val="lv-LV"/>
        </w:rPr>
      </w:pPr>
    </w:p>
    <w:p w:rsidR="002944B1" w:rsidRDefault="002944B1" w:rsidP="002944B1">
      <w:pPr>
        <w:numPr>
          <w:ilvl w:val="0"/>
          <w:numId w:val="1"/>
        </w:numPr>
        <w:suppressAutoHyphens/>
        <w:spacing w:line="20" w:lineRule="atLeast"/>
        <w:jc w:val="center"/>
        <w:rPr>
          <w:b/>
          <w:bCs/>
          <w:iCs/>
          <w:color w:val="000000"/>
          <w:szCs w:val="23"/>
          <w:lang w:eastAsia="ar-SA"/>
        </w:rPr>
      </w:pPr>
      <w:r>
        <w:rPr>
          <w:b/>
          <w:bCs/>
          <w:iCs/>
          <w:color w:val="000000"/>
          <w:szCs w:val="23"/>
          <w:lang w:eastAsia="ar-SA"/>
        </w:rPr>
        <w:t>Līguma izpildes termiņš un vieta</w:t>
      </w:r>
    </w:p>
    <w:p w:rsidR="002944B1" w:rsidRDefault="002944B1" w:rsidP="002944B1">
      <w:pPr>
        <w:numPr>
          <w:ilvl w:val="1"/>
          <w:numId w:val="1"/>
        </w:numPr>
        <w:suppressAutoHyphens/>
        <w:spacing w:line="20" w:lineRule="atLeast"/>
        <w:ind w:left="426" w:hanging="426"/>
        <w:jc w:val="both"/>
        <w:rPr>
          <w:iCs/>
          <w:szCs w:val="23"/>
        </w:rPr>
      </w:pPr>
      <w:r>
        <w:rPr>
          <w:color w:val="000000"/>
          <w:lang w:val="en-US" w:eastAsia="ru-RU"/>
        </w:rPr>
        <w:t>Izpildītājs apņemas pilnā apjomā sniegt l</w:t>
      </w:r>
      <w:r w:rsidRPr="007F025C">
        <w:rPr>
          <w:color w:val="000000"/>
          <w:lang w:val="en-US" w:eastAsia="ru-RU"/>
        </w:rPr>
        <w:t>īgumam</w:t>
      </w:r>
      <w:r>
        <w:rPr>
          <w:color w:val="000000"/>
          <w:lang w:val="en-US" w:eastAsia="ru-RU"/>
        </w:rPr>
        <w:t xml:space="preserve"> atbilstošu Pakalpojumu, ņemot vērā Tehniskajā specifikācijā</w:t>
      </w:r>
      <w:r w:rsidRPr="007F025C">
        <w:rPr>
          <w:color w:val="000000"/>
          <w:lang w:val="en-US" w:eastAsia="ru-RU"/>
        </w:rPr>
        <w:t xml:space="preserve"> </w:t>
      </w:r>
      <w:r>
        <w:rPr>
          <w:color w:val="000000"/>
          <w:lang w:val="en-US" w:eastAsia="ru-RU"/>
        </w:rPr>
        <w:t xml:space="preserve">noteiktos terminus, bet ne vēlāk kā </w:t>
      </w:r>
      <w:r w:rsidRPr="007F025C">
        <w:rPr>
          <w:color w:val="000000"/>
          <w:lang w:val="en-US" w:eastAsia="ru-RU"/>
        </w:rPr>
        <w:t xml:space="preserve">līdz 2015.gada </w:t>
      </w:r>
      <w:r w:rsidR="00172927">
        <w:rPr>
          <w:color w:val="000000"/>
          <w:lang w:val="en-US" w:eastAsia="ru-RU"/>
        </w:rPr>
        <w:t>15.septembrim</w:t>
      </w:r>
      <w:r w:rsidRPr="007F025C">
        <w:rPr>
          <w:color w:val="000000"/>
          <w:lang w:val="en-US" w:eastAsia="ru-RU"/>
        </w:rPr>
        <w:t>.</w:t>
      </w:r>
    </w:p>
    <w:p w:rsidR="002944B1" w:rsidRDefault="002944B1" w:rsidP="002944B1">
      <w:pPr>
        <w:suppressAutoHyphens/>
        <w:spacing w:line="20" w:lineRule="atLeast"/>
        <w:jc w:val="both"/>
        <w:rPr>
          <w:iCs/>
          <w:szCs w:val="23"/>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Pušu atbildība</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Puses viena pret otru ir materiāli atbildīgas par Līgumā noteikto saistību neizpildi, kā arī par otrai Pusei radītiem zaudējumiem, atbilstoši Līguma noteikumiem un Latvijas Republikā spēkā esošajiem normatīvajiem aktiem.</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Ja Izpildītājs nenodrošina autobusa un/vai autobusa vadītāja nomaiņu vai neatrisina radušās tehniskās problēmas, tad Izpildītājs maksā Pasūtītājam līgumsodu EUR 100,00 (viens simts euro) apmērā par katru nokavēto stundu.</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 xml:space="preserve">Ja Izpildītājs nepiegādā pasažierus vajadzīgajā galapunktā noteiktajā termiņā Pasūtītājs neparaksta pakalpojuma nodošanas-pieņemšanas aktu un neapmaksā Izpildītāja rēķinu. Šajā gadījumā </w:t>
      </w:r>
      <w:r>
        <w:rPr>
          <w:szCs w:val="23"/>
          <w:lang w:eastAsia="ar-SA"/>
        </w:rPr>
        <w:lastRenderedPageBreak/>
        <w:t>Izpildītājs sedz Pasūtītājam visus ar pasažieru nepiegādāšanu galapunktā saistītos zaudējumus 30 (trīsdesmit) kalendāro dienu laikā no attiecīgā pieprasījuma (pretenzijas) saņemšanas.</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Izpildītājs pilnībā ir atbildīgs par zaudējumiem, kas radušies pārvadājuma veikšanas  laikā, ja pasažieris gājis bojā, guvis sakropļojumu vai citu veselības bojājumu vai viņa mantai nodarīts bojājums un Izpildītājs nepierāda, ka zaudējums radies nepārvaramas varas dēļ, ar paša cietušā nodomu vai viņa rupjas neuzmanības dēļ.</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Ja Pasūtītājs neapmaksā saņemto Pakalpojumu Līguma 3.2.apakšpunktā noteiktajā termiņā, tad Pasūtītājs maksā Izpildītājam līgumsodu 0,5% (nulle komats piecu procentu) apmērā no termiņā nenomaksātās summas par katru nokavēto dienu, bet ne vairāk kā 10% (desmit procentus) no termiņā nenomaksātās summas.</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Līgumsoda samaksa neatbrīvo Puses no Līgumā noteikto saistību izpildes un zaudējumu atlīdzības pienākuma.</w:t>
      </w:r>
    </w:p>
    <w:p w:rsidR="002944B1" w:rsidRDefault="002944B1" w:rsidP="002944B1">
      <w:pPr>
        <w:numPr>
          <w:ilvl w:val="1"/>
          <w:numId w:val="1"/>
        </w:numPr>
        <w:suppressAutoHyphens/>
        <w:spacing w:line="20" w:lineRule="atLeast"/>
        <w:ind w:left="426" w:hanging="426"/>
        <w:jc w:val="both"/>
        <w:rPr>
          <w:szCs w:val="23"/>
          <w:lang w:eastAsia="ar-SA"/>
        </w:rPr>
      </w:pPr>
      <w:r>
        <w:rPr>
          <w:szCs w:val="23"/>
          <w:lang w:eastAsia="ar-SA"/>
        </w:rPr>
        <w:t>Zaudējumu atlīdzināšana neatbrīvo Puses no Līgumā noteikto saistību izpildes. Līgumsoda samaksa netiek ieskaitīta zaudējumu summas aprēķinā.</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Līguma grozīšanas kārtība</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Līgums var tikt grozīts Pusēm savstarpēji vienojoties. Grozot Līgumu, Puses ņem vērā Publisko iepirkumu likuma 67.</w:t>
      </w:r>
      <w:r>
        <w:rPr>
          <w:szCs w:val="23"/>
          <w:vertAlign w:val="superscript"/>
          <w:lang w:eastAsia="ar-SA"/>
        </w:rPr>
        <w:t>1</w:t>
      </w:r>
      <w:r>
        <w:rPr>
          <w:szCs w:val="23"/>
          <w:lang w:eastAsia="ar-SA"/>
        </w:rPr>
        <w:t xml:space="preserve"> panta nosacījumus.</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Līguma izbeigšanas kārtība</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Līgums var tikt izbeigts pirms termiņa Līgumā noteiktajos gadījumos, kā arī Pusēm rakstveidā vienojoties.</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Pasūtītājam ir tiesības vienpusēji atkāpties no līguma, ja:</w:t>
      </w:r>
    </w:p>
    <w:p w:rsidR="002944B1"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Pr>
          <w:rFonts w:eastAsia="Times New Roman"/>
          <w:szCs w:val="23"/>
        </w:rPr>
        <w:t>Izpildītājs nenodrošina pasažieru piegādi maršruta galapunktā Pasūtītāja noteiktajā termiņā;</w:t>
      </w:r>
    </w:p>
    <w:p w:rsidR="002944B1"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sidRPr="00A95F5A">
        <w:rPr>
          <w:rFonts w:eastAsia="Times New Roman"/>
          <w:szCs w:val="23"/>
        </w:rPr>
        <w:t>Līguma izpildes laikā noskaidrojas, ka Izpildītājs nevar nodrošināt Līguma saistību izpildi;</w:t>
      </w:r>
    </w:p>
    <w:p w:rsidR="002944B1" w:rsidRPr="00A95F5A"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sidRPr="00A95F5A">
        <w:rPr>
          <w:rFonts w:eastAsia="Times New Roman"/>
          <w:szCs w:val="23"/>
        </w:rPr>
        <w:t>pārvadājums tiek veikts Līguma noteikumiem neatbilstošā autobusā.</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 xml:space="preserve">Izpildītājam ir tiesības vienpusēji </w:t>
      </w:r>
      <w:r>
        <w:rPr>
          <w:szCs w:val="23"/>
          <w:lang w:val="lv-LV" w:eastAsia="ar-SA"/>
        </w:rPr>
        <w:t>atkāpties no</w:t>
      </w:r>
      <w:r>
        <w:rPr>
          <w:szCs w:val="23"/>
          <w:lang w:eastAsia="ar-SA"/>
        </w:rPr>
        <w:t xml:space="preserve"> līguma, ja:</w:t>
      </w:r>
    </w:p>
    <w:p w:rsidR="002944B1" w:rsidRDefault="002944B1" w:rsidP="002944B1">
      <w:pPr>
        <w:numPr>
          <w:ilvl w:val="2"/>
          <w:numId w:val="1"/>
        </w:numPr>
        <w:tabs>
          <w:tab w:val="left" w:pos="0"/>
        </w:tabs>
        <w:suppressAutoHyphens/>
        <w:spacing w:line="20" w:lineRule="atLeast"/>
        <w:ind w:left="993" w:hanging="567"/>
        <w:jc w:val="both"/>
        <w:rPr>
          <w:szCs w:val="23"/>
          <w:lang w:eastAsia="ar-SA"/>
        </w:rPr>
      </w:pPr>
      <w:r>
        <w:rPr>
          <w:szCs w:val="23"/>
          <w:lang w:eastAsia="ar-SA"/>
        </w:rPr>
        <w:t>Pasūtītājs Līgumā noteiktajā termiņā nav veicis noteiktos maksājumus un maksājuma kavējums pārsniedz 30 (trīsdesmit) dienas.</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Ja viena no Pusēm nepienācīgi pilda vai nepilda šī Līguma saistības, otra Puse ir tiesīga vienpusēji izbeigt Līgumu 1 (vienu) mēnesi iepriekš par to rakstiski brīdinot otru Pusi.</w:t>
      </w:r>
    </w:p>
    <w:p w:rsidR="002944B1" w:rsidRDefault="002944B1" w:rsidP="002944B1">
      <w:pPr>
        <w:tabs>
          <w:tab w:val="left" w:pos="0"/>
        </w:tabs>
        <w:suppressAutoHyphens/>
        <w:spacing w:line="20" w:lineRule="atLeast"/>
        <w:jc w:val="both"/>
        <w:rPr>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Strīdu izšķiršana</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Strīdus, kuri rodas saistībā ar Līgumu, Puses risina savstarpējo sarunu ceļā. Ja vienošanās netiek panākta, strīda izskatīšana tiek nodota tiesā Latvijas Republikas normatīvajos aktos noteiktajā kārtībā.</w:t>
      </w:r>
    </w:p>
    <w:p w:rsidR="002944B1" w:rsidRDefault="002944B1" w:rsidP="002944B1">
      <w:pPr>
        <w:tabs>
          <w:tab w:val="left" w:pos="0"/>
        </w:tabs>
        <w:suppressAutoHyphens/>
        <w:spacing w:line="20" w:lineRule="atLeast"/>
        <w:rPr>
          <w:b/>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Nepārvaramas varas apstākļi</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Nepārvaramas varas apstākļu pierādīšanas pienākums gulstas uz to Pusi, kura uz tiem atsaucas.</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 xml:space="preserve">Par nepārvaramas varas apstākļu iestāšanos vai izbeigšanos otra Puse tiek informēta rakstveidā 3 (trīs) dienu laikā, skaitot no šādu apstākļu iestāšanās vai izbeigšanās. Šajā punktā minētie </w:t>
      </w:r>
      <w:r>
        <w:rPr>
          <w:szCs w:val="23"/>
          <w:lang w:eastAsia="ar-SA"/>
        </w:rPr>
        <w:lastRenderedPageBreak/>
        <w:t>noteikumi neattiecas uz gadījumiem, kad nepārvaramas varas rezultātā saziņa starp Pusēm nav iespējama.</w:t>
      </w:r>
    </w:p>
    <w:p w:rsidR="002944B1" w:rsidRPr="00B7047E"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Nepārvaramas varas apstākļu iestāšanas gadījumā Puses 5 (piecu) darba dienu laikā vienojas par Līgumā noteikto saistību izpildes termiņu un kārtību.</w:t>
      </w:r>
      <w:r>
        <w:rPr>
          <w:szCs w:val="23"/>
        </w:rPr>
        <w:t xml:space="preserve"> </w:t>
      </w:r>
      <w:r>
        <w:rPr>
          <w:szCs w:val="23"/>
          <w:lang w:eastAsia="ar-SA"/>
        </w:rPr>
        <w:t>Šajā punktā minētie noteikumi neattiecas uz gadījumiem, kad nepārvaramas varas rezultātā saziņa starp Pusēm nav iespējama.</w:t>
      </w:r>
    </w:p>
    <w:p w:rsidR="00B7047E" w:rsidRDefault="00B7047E" w:rsidP="00B7047E">
      <w:pPr>
        <w:tabs>
          <w:tab w:val="left" w:pos="0"/>
        </w:tabs>
        <w:suppressAutoHyphens/>
        <w:spacing w:line="20" w:lineRule="atLeast"/>
        <w:ind w:left="567"/>
        <w:jc w:val="both"/>
        <w:rPr>
          <w:b/>
          <w:szCs w:val="23"/>
          <w:lang w:eastAsia="ar-SA"/>
        </w:rPr>
      </w:pPr>
      <w:bookmarkStart w:id="0" w:name="_GoBack"/>
      <w:bookmarkEnd w:id="0"/>
    </w:p>
    <w:p w:rsidR="002944B1" w:rsidRDefault="002944B1" w:rsidP="002944B1">
      <w:pPr>
        <w:numPr>
          <w:ilvl w:val="0"/>
          <w:numId w:val="1"/>
        </w:numPr>
        <w:suppressAutoHyphens/>
        <w:spacing w:line="20" w:lineRule="atLeast"/>
        <w:jc w:val="center"/>
        <w:rPr>
          <w:b/>
          <w:color w:val="000000"/>
          <w:szCs w:val="23"/>
          <w:lang w:eastAsia="ar-SA"/>
        </w:rPr>
      </w:pPr>
      <w:r>
        <w:rPr>
          <w:b/>
          <w:color w:val="000000"/>
          <w:szCs w:val="23"/>
          <w:lang w:eastAsia="ar-SA"/>
        </w:rPr>
        <w:t>Citi noteikumi</w:t>
      </w:r>
    </w:p>
    <w:p w:rsidR="002944B1" w:rsidRPr="006B355C" w:rsidRDefault="002944B1" w:rsidP="002944B1">
      <w:pPr>
        <w:numPr>
          <w:ilvl w:val="1"/>
          <w:numId w:val="1"/>
        </w:numPr>
        <w:suppressAutoHyphens/>
        <w:spacing w:line="20" w:lineRule="atLeast"/>
        <w:ind w:left="567" w:hanging="567"/>
        <w:jc w:val="both"/>
        <w:rPr>
          <w:iCs/>
          <w:szCs w:val="23"/>
        </w:rPr>
      </w:pPr>
      <w:r w:rsidRPr="006B355C">
        <w:rPr>
          <w:iCs/>
          <w:szCs w:val="23"/>
        </w:rPr>
        <w:t xml:space="preserve">Līgums stājas spēkā līgumslēdzēju Pušu abpusējas parakstīšanas dienā un ir spēkā līdz pušu līgumsaistību izpildei. </w:t>
      </w:r>
    </w:p>
    <w:p w:rsidR="002944B1" w:rsidRDefault="002944B1" w:rsidP="002944B1">
      <w:pPr>
        <w:numPr>
          <w:ilvl w:val="1"/>
          <w:numId w:val="1"/>
        </w:numPr>
        <w:suppressAutoHyphens/>
        <w:spacing w:line="20" w:lineRule="atLeast"/>
        <w:ind w:left="567" w:hanging="567"/>
        <w:jc w:val="both"/>
        <w:rPr>
          <w:b/>
          <w:color w:val="000000"/>
          <w:szCs w:val="23"/>
          <w:lang w:eastAsia="ar-SA"/>
        </w:rPr>
      </w:pPr>
      <w:r>
        <w:rPr>
          <w:bCs/>
          <w:iCs/>
          <w:color w:val="000000"/>
          <w:szCs w:val="23"/>
          <w:lang w:eastAsia="ar-SA"/>
        </w:rPr>
        <w:t>Ja kāda no Pusēm tiek reorganizēta, Līgums paliek spēkā un tā noteikumi kļūst saistoši Puses tiesību un saistību pārņēmējiem.</w:t>
      </w:r>
    </w:p>
    <w:p w:rsidR="00E158D2" w:rsidRDefault="002944B1" w:rsidP="00E158D2">
      <w:pPr>
        <w:numPr>
          <w:ilvl w:val="1"/>
          <w:numId w:val="1"/>
        </w:numPr>
        <w:suppressAutoHyphens/>
        <w:spacing w:line="20" w:lineRule="atLeast"/>
        <w:ind w:left="567" w:hanging="567"/>
        <w:jc w:val="both"/>
        <w:rPr>
          <w:b/>
          <w:color w:val="000000"/>
          <w:szCs w:val="23"/>
          <w:lang w:eastAsia="ar-SA"/>
        </w:rPr>
      </w:pPr>
      <w:r>
        <w:rPr>
          <w:bCs/>
          <w:iCs/>
          <w:color w:val="000000"/>
          <w:szCs w:val="23"/>
          <w:lang w:eastAsia="ar-SA"/>
        </w:rPr>
        <w:t xml:space="preserve">Pasūtītāja par Līguma izpildi atbildīgā kontaktpersona, kas tiesīga veikt pārvadājumu pasūtījumus ir </w:t>
      </w:r>
      <w:r w:rsidR="00F41104">
        <w:rPr>
          <w:bCs/>
          <w:iCs/>
          <w:color w:val="000000"/>
          <w:szCs w:val="23"/>
          <w:lang w:val="lv-LV" w:eastAsia="ar-SA"/>
        </w:rPr>
        <w:t>Ēriks Siliņevičs</w:t>
      </w:r>
      <w:r>
        <w:rPr>
          <w:bCs/>
          <w:iCs/>
          <w:color w:val="000000"/>
          <w:szCs w:val="23"/>
          <w:lang w:eastAsia="ar-SA"/>
        </w:rPr>
        <w:t xml:space="preserve">, tālrunis: </w:t>
      </w:r>
      <w:r w:rsidR="00AF3568">
        <w:rPr>
          <w:bCs/>
          <w:iCs/>
          <w:color w:val="000000"/>
          <w:szCs w:val="23"/>
          <w:lang w:val="lv-LV" w:eastAsia="ar-SA"/>
        </w:rPr>
        <w:t>[..]</w:t>
      </w:r>
      <w:r>
        <w:rPr>
          <w:bCs/>
          <w:iCs/>
          <w:color w:val="000000"/>
          <w:szCs w:val="23"/>
          <w:lang w:eastAsia="ar-SA"/>
        </w:rPr>
        <w:t xml:space="preserve">, e-pasts: </w:t>
      </w:r>
      <w:r w:rsidR="00AF3568" w:rsidRPr="00AF3568">
        <w:rPr>
          <w:bCs/>
          <w:iCs/>
          <w:szCs w:val="23"/>
          <w:lang w:val="lv-LV" w:eastAsia="ar-SA"/>
        </w:rPr>
        <w:t>[..]</w:t>
      </w:r>
      <w:r>
        <w:rPr>
          <w:bCs/>
          <w:iCs/>
          <w:color w:val="000000"/>
          <w:szCs w:val="23"/>
          <w:lang w:eastAsia="ar-SA"/>
        </w:rPr>
        <w:t>.</w:t>
      </w:r>
    </w:p>
    <w:p w:rsidR="00E158D2" w:rsidRPr="00E158D2" w:rsidRDefault="00E158D2" w:rsidP="00E158D2">
      <w:pPr>
        <w:numPr>
          <w:ilvl w:val="1"/>
          <w:numId w:val="1"/>
        </w:numPr>
        <w:suppressAutoHyphens/>
        <w:spacing w:line="20" w:lineRule="atLeast"/>
        <w:ind w:left="567" w:hanging="567"/>
        <w:jc w:val="both"/>
        <w:rPr>
          <w:b/>
          <w:color w:val="000000"/>
          <w:szCs w:val="23"/>
          <w:lang w:eastAsia="ar-SA"/>
        </w:rPr>
      </w:pPr>
      <w:r w:rsidRPr="00E158D2">
        <w:rPr>
          <w:bCs/>
          <w:iCs/>
          <w:szCs w:val="23"/>
        </w:rPr>
        <w:t>Izpildītāja par Līguma izpildi atbildīgā kontaktpersona ir Regīna Osmane, tālrunis: 29192953, e-pasts: centrs@apollo.lv.</w:t>
      </w:r>
    </w:p>
    <w:p w:rsidR="002944B1" w:rsidRPr="002944B1" w:rsidRDefault="002944B1" w:rsidP="002944B1">
      <w:pPr>
        <w:numPr>
          <w:ilvl w:val="1"/>
          <w:numId w:val="1"/>
        </w:numPr>
        <w:suppressAutoHyphens/>
        <w:spacing w:line="20" w:lineRule="atLeast"/>
        <w:ind w:left="567" w:hanging="567"/>
        <w:jc w:val="both"/>
        <w:rPr>
          <w:b/>
          <w:color w:val="000000"/>
          <w:szCs w:val="23"/>
          <w:lang w:eastAsia="ar-SA"/>
        </w:rPr>
      </w:pPr>
      <w:r w:rsidRPr="002944B1">
        <w:rPr>
          <w:color w:val="000000"/>
          <w:szCs w:val="23"/>
          <w:lang w:eastAsia="ar-SA"/>
        </w:rPr>
        <w:t>Līgumam tiek pievienoti un tā neatņemamas sastāvdaļas ir šādi pielikumi:</w:t>
      </w:r>
    </w:p>
    <w:p w:rsidR="002944B1" w:rsidRPr="00F41104" w:rsidRDefault="002944B1" w:rsidP="00722846">
      <w:pPr>
        <w:numPr>
          <w:ilvl w:val="2"/>
          <w:numId w:val="1"/>
        </w:numPr>
        <w:tabs>
          <w:tab w:val="left" w:pos="1276"/>
        </w:tabs>
        <w:suppressAutoHyphens/>
        <w:spacing w:line="20" w:lineRule="atLeast"/>
        <w:ind w:left="993" w:hanging="426"/>
        <w:jc w:val="both"/>
        <w:rPr>
          <w:b/>
          <w:color w:val="000000"/>
          <w:szCs w:val="23"/>
          <w:lang w:eastAsia="ar-SA"/>
        </w:rPr>
      </w:pPr>
      <w:r w:rsidRPr="00F41104">
        <w:rPr>
          <w:color w:val="000000"/>
          <w:szCs w:val="23"/>
          <w:lang w:eastAsia="ar-SA"/>
        </w:rPr>
        <w:t xml:space="preserve">Pielikums Nr.1 - </w:t>
      </w:r>
      <w:r w:rsidR="00F41104">
        <w:rPr>
          <w:szCs w:val="23"/>
          <w:lang w:eastAsia="ar-SA"/>
        </w:rPr>
        <w:t>Tehnisk</w:t>
      </w:r>
      <w:r w:rsidR="00F41104">
        <w:rPr>
          <w:szCs w:val="23"/>
          <w:lang w:val="lv-LV" w:eastAsia="ar-SA"/>
        </w:rPr>
        <w:t>ā</w:t>
      </w:r>
      <w:r w:rsidR="00F41104">
        <w:rPr>
          <w:szCs w:val="23"/>
          <w:lang w:eastAsia="ar-SA"/>
        </w:rPr>
        <w:t xml:space="preserve"> specifikācij</w:t>
      </w:r>
      <w:r w:rsidR="00F41104">
        <w:rPr>
          <w:szCs w:val="23"/>
          <w:lang w:val="lv-LV" w:eastAsia="ar-SA"/>
        </w:rPr>
        <w:t>a</w:t>
      </w:r>
      <w:r w:rsidR="00F41104" w:rsidRPr="00F41104">
        <w:rPr>
          <w:szCs w:val="23"/>
          <w:lang w:eastAsia="ar-SA"/>
        </w:rPr>
        <w:t xml:space="preserve">, </w:t>
      </w:r>
    </w:p>
    <w:p w:rsidR="00F41104" w:rsidRPr="00E158D2" w:rsidRDefault="002944B1" w:rsidP="00722846">
      <w:pPr>
        <w:numPr>
          <w:ilvl w:val="2"/>
          <w:numId w:val="1"/>
        </w:numPr>
        <w:tabs>
          <w:tab w:val="left" w:pos="1276"/>
        </w:tabs>
        <w:suppressAutoHyphens/>
        <w:spacing w:line="20" w:lineRule="atLeast"/>
        <w:ind w:left="993" w:hanging="426"/>
        <w:jc w:val="both"/>
        <w:rPr>
          <w:b/>
          <w:color w:val="000000"/>
          <w:lang w:eastAsia="ar-SA"/>
        </w:rPr>
      </w:pPr>
      <w:r w:rsidRPr="00E158D2">
        <w:rPr>
          <w:color w:val="000000"/>
          <w:lang w:eastAsia="ar-SA"/>
        </w:rPr>
        <w:t xml:space="preserve">Pielikums Nr.2 - </w:t>
      </w:r>
      <w:r w:rsidR="00F41104" w:rsidRPr="00E158D2">
        <w:rPr>
          <w:lang w:eastAsia="ar-SA"/>
        </w:rPr>
        <w:t>Finanšu piedāvājum</w:t>
      </w:r>
      <w:r w:rsidR="00F41104" w:rsidRPr="00E158D2">
        <w:rPr>
          <w:lang w:val="lv-LV" w:eastAsia="ar-SA"/>
        </w:rPr>
        <w:t>s,</w:t>
      </w:r>
    </w:p>
    <w:p w:rsidR="002944B1" w:rsidRPr="00E158D2" w:rsidRDefault="00F41104" w:rsidP="00722846">
      <w:pPr>
        <w:numPr>
          <w:ilvl w:val="2"/>
          <w:numId w:val="1"/>
        </w:numPr>
        <w:tabs>
          <w:tab w:val="left" w:pos="1276"/>
        </w:tabs>
        <w:suppressAutoHyphens/>
        <w:spacing w:line="20" w:lineRule="atLeast"/>
        <w:ind w:left="993" w:hanging="426"/>
        <w:jc w:val="both"/>
        <w:rPr>
          <w:b/>
          <w:color w:val="000000"/>
          <w:lang w:eastAsia="ar-SA"/>
        </w:rPr>
      </w:pPr>
      <w:r w:rsidRPr="00E158D2">
        <w:rPr>
          <w:color w:val="000000"/>
          <w:lang w:eastAsia="ar-SA"/>
        </w:rPr>
        <w:t>Pielikums Nr.</w:t>
      </w:r>
      <w:r w:rsidRPr="00E158D2">
        <w:rPr>
          <w:color w:val="000000"/>
          <w:lang w:val="lv-LV" w:eastAsia="ar-SA"/>
        </w:rPr>
        <w:t>3</w:t>
      </w:r>
      <w:r w:rsidRPr="00E158D2">
        <w:rPr>
          <w:color w:val="000000"/>
          <w:lang w:eastAsia="ar-SA"/>
        </w:rPr>
        <w:t xml:space="preserve"> - </w:t>
      </w:r>
      <w:r w:rsidRPr="00E158D2">
        <w:rPr>
          <w:lang w:eastAsia="ar-SA"/>
        </w:rPr>
        <w:t>Tehnisk</w:t>
      </w:r>
      <w:r w:rsidRPr="00E158D2">
        <w:rPr>
          <w:lang w:val="lv-LV" w:eastAsia="ar-SA"/>
        </w:rPr>
        <w:t>ais</w:t>
      </w:r>
      <w:r w:rsidRPr="00E158D2">
        <w:rPr>
          <w:lang w:eastAsia="ar-SA"/>
        </w:rPr>
        <w:t xml:space="preserve"> piedāvājum</w:t>
      </w:r>
      <w:r w:rsidRPr="00E158D2">
        <w:rPr>
          <w:lang w:val="lv-LV" w:eastAsia="ar-SA"/>
        </w:rPr>
        <w:t>s.</w:t>
      </w:r>
    </w:p>
    <w:p w:rsidR="002944B1" w:rsidRPr="00E158D2" w:rsidRDefault="002944B1" w:rsidP="002944B1">
      <w:pPr>
        <w:numPr>
          <w:ilvl w:val="1"/>
          <w:numId w:val="1"/>
        </w:numPr>
        <w:suppressAutoHyphens/>
        <w:spacing w:line="20" w:lineRule="atLeast"/>
        <w:ind w:left="567" w:hanging="567"/>
        <w:jc w:val="both"/>
        <w:rPr>
          <w:b/>
          <w:color w:val="000000"/>
          <w:lang w:eastAsia="ar-SA"/>
        </w:rPr>
      </w:pPr>
      <w:r w:rsidRPr="00E158D2">
        <w:rPr>
          <w:color w:val="000000"/>
          <w:lang w:eastAsia="ar-SA"/>
        </w:rPr>
        <w:t>Līgums</w:t>
      </w:r>
      <w:r w:rsidR="00F41104" w:rsidRPr="00E158D2">
        <w:rPr>
          <w:color w:val="000000"/>
          <w:lang w:eastAsia="ar-SA"/>
        </w:rPr>
        <w:t xml:space="preserve"> ar tā pielikumiem sagatavots </w:t>
      </w:r>
      <w:r w:rsidR="00F41104" w:rsidRPr="00E158D2">
        <w:rPr>
          <w:color w:val="000000"/>
          <w:lang w:val="lv-LV" w:eastAsia="ar-SA"/>
        </w:rPr>
        <w:t>2</w:t>
      </w:r>
      <w:r w:rsidR="00F41104" w:rsidRPr="00E158D2">
        <w:rPr>
          <w:color w:val="000000"/>
          <w:lang w:eastAsia="ar-SA"/>
        </w:rPr>
        <w:t xml:space="preserve"> (</w:t>
      </w:r>
      <w:r w:rsidR="00F41104" w:rsidRPr="00E158D2">
        <w:rPr>
          <w:color w:val="000000"/>
          <w:lang w:val="lv-LV" w:eastAsia="ar-SA"/>
        </w:rPr>
        <w:t>divos</w:t>
      </w:r>
      <w:r w:rsidR="00F41104" w:rsidRPr="00E158D2">
        <w:rPr>
          <w:color w:val="000000"/>
          <w:lang w:eastAsia="ar-SA"/>
        </w:rPr>
        <w:t xml:space="preserve">) identiskos eksemplāros uz </w:t>
      </w:r>
      <w:r w:rsidR="00F41104" w:rsidRPr="00E158D2">
        <w:rPr>
          <w:color w:val="000000"/>
          <w:lang w:val="lv-LV" w:eastAsia="ar-SA"/>
        </w:rPr>
        <w:t>4</w:t>
      </w:r>
      <w:r w:rsidR="00F41104" w:rsidRPr="00E158D2">
        <w:rPr>
          <w:color w:val="000000"/>
          <w:lang w:eastAsia="ar-SA"/>
        </w:rPr>
        <w:t xml:space="preserve"> (</w:t>
      </w:r>
      <w:r w:rsidR="00F41104" w:rsidRPr="00E158D2">
        <w:rPr>
          <w:color w:val="000000"/>
          <w:lang w:val="lv-LV" w:eastAsia="ar-SA"/>
        </w:rPr>
        <w:t>četrām</w:t>
      </w:r>
      <w:r w:rsidRPr="00E158D2">
        <w:rPr>
          <w:color w:val="000000"/>
          <w:lang w:eastAsia="ar-SA"/>
        </w:rPr>
        <w:t>) lapām ar vienā</w:t>
      </w:r>
      <w:r w:rsidR="00F41104" w:rsidRPr="00E158D2">
        <w:rPr>
          <w:color w:val="000000"/>
          <w:lang w:eastAsia="ar-SA"/>
        </w:rPr>
        <w:t xml:space="preserve">du juridisko spēku, no kuriem </w:t>
      </w:r>
      <w:r w:rsidR="00F41104" w:rsidRPr="00E158D2">
        <w:rPr>
          <w:color w:val="000000"/>
          <w:lang w:val="lv-LV" w:eastAsia="ar-SA"/>
        </w:rPr>
        <w:t>1</w:t>
      </w:r>
      <w:r w:rsidR="00F41104" w:rsidRPr="00E158D2">
        <w:rPr>
          <w:color w:val="000000"/>
          <w:lang w:eastAsia="ar-SA"/>
        </w:rPr>
        <w:t xml:space="preserve"> (</w:t>
      </w:r>
      <w:r w:rsidR="00F41104" w:rsidRPr="00E158D2">
        <w:rPr>
          <w:color w:val="000000"/>
          <w:lang w:val="lv-LV" w:eastAsia="ar-SA"/>
        </w:rPr>
        <w:t>viens</w:t>
      </w:r>
      <w:r w:rsidRPr="00E158D2">
        <w:rPr>
          <w:color w:val="000000"/>
          <w:lang w:eastAsia="ar-SA"/>
        </w:rPr>
        <w:t>) eksemplā</w:t>
      </w:r>
      <w:r w:rsidR="00F41104" w:rsidRPr="00E158D2">
        <w:rPr>
          <w:color w:val="000000"/>
          <w:lang w:eastAsia="ar-SA"/>
        </w:rPr>
        <w:t xml:space="preserve">ri glabājas pie Pasūtītāja un </w:t>
      </w:r>
      <w:r w:rsidR="00F41104" w:rsidRPr="00E158D2">
        <w:rPr>
          <w:color w:val="000000"/>
          <w:lang w:val="lv-LV" w:eastAsia="ar-SA"/>
        </w:rPr>
        <w:t>1</w:t>
      </w:r>
      <w:r w:rsidR="00F41104" w:rsidRPr="00E158D2">
        <w:rPr>
          <w:color w:val="000000"/>
          <w:lang w:eastAsia="ar-SA"/>
        </w:rPr>
        <w:t xml:space="preserve"> (</w:t>
      </w:r>
      <w:r w:rsidR="00F41104" w:rsidRPr="00E158D2">
        <w:rPr>
          <w:color w:val="000000"/>
          <w:lang w:val="lv-LV" w:eastAsia="ar-SA"/>
        </w:rPr>
        <w:t>viens</w:t>
      </w:r>
      <w:r w:rsidRPr="00E158D2">
        <w:rPr>
          <w:color w:val="000000"/>
          <w:lang w:eastAsia="ar-SA"/>
        </w:rPr>
        <w:t>) eksemplārs glabājas pie Izpildītāja.</w:t>
      </w:r>
    </w:p>
    <w:p w:rsidR="002944B1" w:rsidRPr="00E158D2" w:rsidRDefault="002944B1" w:rsidP="002944B1">
      <w:pPr>
        <w:numPr>
          <w:ilvl w:val="1"/>
          <w:numId w:val="1"/>
        </w:numPr>
        <w:suppressAutoHyphens/>
        <w:spacing w:line="20" w:lineRule="atLeast"/>
        <w:ind w:left="567" w:hanging="567"/>
        <w:jc w:val="both"/>
        <w:rPr>
          <w:b/>
          <w:color w:val="000000"/>
          <w:lang w:eastAsia="ar-SA"/>
        </w:rPr>
      </w:pPr>
      <w:r w:rsidRPr="00E158D2">
        <w:rPr>
          <w:color w:val="000000"/>
          <w:lang w:eastAsia="ar-SA"/>
        </w:rPr>
        <w:t>Puses ar saviem parakstiem apliecina, ka viņām ir saprotams Līguma saturs, nozīme un sekas.</w:t>
      </w:r>
    </w:p>
    <w:p w:rsidR="002944B1" w:rsidRPr="00E158D2" w:rsidRDefault="002944B1" w:rsidP="002944B1">
      <w:pPr>
        <w:suppressAutoHyphens/>
        <w:spacing w:line="20" w:lineRule="atLeast"/>
        <w:ind w:left="567"/>
        <w:jc w:val="both"/>
        <w:rPr>
          <w:b/>
          <w:color w:val="000000"/>
          <w:lang w:eastAsia="ar-SA"/>
        </w:rPr>
      </w:pPr>
    </w:p>
    <w:p w:rsidR="002944B1" w:rsidRPr="00E158D2" w:rsidRDefault="002944B1" w:rsidP="002944B1">
      <w:pPr>
        <w:numPr>
          <w:ilvl w:val="0"/>
          <w:numId w:val="1"/>
        </w:numPr>
        <w:suppressAutoHyphens/>
        <w:spacing w:line="20" w:lineRule="atLeast"/>
        <w:jc w:val="center"/>
        <w:rPr>
          <w:b/>
          <w:color w:val="000000"/>
          <w:lang w:eastAsia="ar-SA"/>
        </w:rPr>
      </w:pPr>
      <w:r w:rsidRPr="00E158D2">
        <w:rPr>
          <w:b/>
          <w:color w:val="000000"/>
          <w:lang w:eastAsia="ar-SA"/>
        </w:rPr>
        <w:t>Pušu rekvizīti</w:t>
      </w:r>
    </w:p>
    <w:p w:rsidR="001A7B53" w:rsidRPr="00E158D2" w:rsidRDefault="00B7047E"/>
    <w:tbl>
      <w:tblPr>
        <w:tblW w:w="9639" w:type="dxa"/>
        <w:tblInd w:w="426" w:type="dxa"/>
        <w:tblLayout w:type="fixed"/>
        <w:tblLook w:val="04A0" w:firstRow="1" w:lastRow="0" w:firstColumn="1" w:lastColumn="0" w:noHBand="0" w:noVBand="1"/>
      </w:tblPr>
      <w:tblGrid>
        <w:gridCol w:w="4819"/>
        <w:gridCol w:w="4820"/>
      </w:tblGrid>
      <w:tr w:rsidR="00E158D2" w:rsidRPr="00AA6082" w:rsidTr="00605E9C">
        <w:trPr>
          <w:trHeight w:val="3259"/>
        </w:trPr>
        <w:tc>
          <w:tcPr>
            <w:tcW w:w="4819" w:type="dxa"/>
          </w:tcPr>
          <w:p w:rsidR="00E158D2" w:rsidRPr="00AA6082" w:rsidRDefault="00E158D2" w:rsidP="00605E9C">
            <w:pPr>
              <w:widowControl w:val="0"/>
              <w:suppressAutoHyphens/>
              <w:spacing w:line="0" w:lineRule="atLeast"/>
              <w:rPr>
                <w:rFonts w:eastAsia="Lucida Sans Unicode"/>
                <w:b/>
                <w:bCs/>
                <w:color w:val="000000"/>
                <w:lang w:val="lv-LV" w:eastAsia="ar-SA"/>
              </w:rPr>
            </w:pPr>
            <w:r w:rsidRPr="00AA6082">
              <w:rPr>
                <w:rFonts w:eastAsia="Lucida Sans Unicode"/>
                <w:b/>
                <w:bCs/>
                <w:color w:val="000000"/>
                <w:lang w:val="lv-LV" w:eastAsia="ar-SA"/>
              </w:rPr>
              <w:t xml:space="preserve">Pasūtītājs: </w:t>
            </w:r>
          </w:p>
          <w:p w:rsidR="00E158D2" w:rsidRPr="00AA6082" w:rsidRDefault="00E158D2" w:rsidP="00605E9C">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Daugavpils pilsētas pašvaldības iestāde “Latviešu kultūras centrs”</w:t>
            </w:r>
          </w:p>
          <w:p w:rsidR="00E158D2" w:rsidRPr="00AA6082" w:rsidRDefault="00E158D2" w:rsidP="00605E9C">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reģistrācijas Nr.90000077556, </w:t>
            </w:r>
          </w:p>
          <w:p w:rsidR="00E158D2" w:rsidRPr="00AA6082" w:rsidRDefault="00E158D2" w:rsidP="00605E9C">
            <w:pPr>
              <w:widowControl w:val="0"/>
              <w:suppressAutoHyphens/>
              <w:spacing w:line="0" w:lineRule="atLeast"/>
              <w:rPr>
                <w:rFonts w:eastAsia="Lucida Sans Unicode"/>
                <w:color w:val="000000"/>
                <w:lang w:val="lv-LV" w:eastAsia="ar-SA"/>
              </w:rPr>
            </w:pPr>
            <w:r w:rsidRPr="00AA6082">
              <w:rPr>
                <w:rFonts w:eastAsia="Lucida Sans Unicode"/>
                <w:bCs/>
                <w:color w:val="000000"/>
                <w:lang w:val="lv-LV" w:eastAsia="ar-SA"/>
              </w:rPr>
              <w:t>Rīgas iela 22a, Daugavpils, LV-5401</w:t>
            </w:r>
          </w:p>
          <w:p w:rsidR="00E158D2" w:rsidRPr="00AA6082" w:rsidRDefault="00E158D2" w:rsidP="00605E9C">
            <w:pPr>
              <w:spacing w:line="0" w:lineRule="atLeast"/>
              <w:rPr>
                <w:rFonts w:eastAsia="Lucida Sans Unicode"/>
                <w:color w:val="000000"/>
                <w:lang w:val="lv-LV" w:eastAsia="ar-SA"/>
              </w:rPr>
            </w:pPr>
            <w:r w:rsidRPr="00AA6082">
              <w:rPr>
                <w:lang w:val="lv-LV"/>
              </w:rPr>
              <w:t xml:space="preserve">AS “Swedbank”, </w:t>
            </w:r>
            <w:r w:rsidRPr="00AA6082">
              <w:rPr>
                <w:rFonts w:eastAsia="Lucida Sans Unicode"/>
                <w:color w:val="000000"/>
                <w:lang w:val="lv-LV" w:eastAsia="ar-SA"/>
              </w:rPr>
              <w:t>kods HABALV22,</w:t>
            </w:r>
          </w:p>
          <w:p w:rsidR="00E158D2" w:rsidRPr="00AA6082" w:rsidRDefault="00E158D2" w:rsidP="00605E9C">
            <w:pPr>
              <w:spacing w:line="0" w:lineRule="atLeast"/>
              <w:rPr>
                <w:rFonts w:eastAsia="Calibri"/>
                <w:lang w:val="lv-LV"/>
              </w:rPr>
            </w:pPr>
            <w:r w:rsidRPr="00AA6082">
              <w:rPr>
                <w:rFonts w:eastAsia="Calibri"/>
                <w:lang w:val="lv-LV"/>
              </w:rPr>
              <w:t>konts LV69</w:t>
            </w:r>
            <w:r w:rsidRPr="00AA6082">
              <w:rPr>
                <w:lang w:val="lv-LV"/>
              </w:rPr>
              <w:t>HABA</w:t>
            </w:r>
            <w:r w:rsidRPr="00AA6082">
              <w:rPr>
                <w:rFonts w:eastAsia="Calibri"/>
                <w:lang w:val="lv-LV"/>
              </w:rPr>
              <w:t>0001402041250</w:t>
            </w:r>
          </w:p>
          <w:p w:rsidR="00E158D2" w:rsidRPr="00AA6082" w:rsidRDefault="00E158D2" w:rsidP="00605E9C">
            <w:pPr>
              <w:spacing w:line="0" w:lineRule="atLeast"/>
              <w:rPr>
                <w:rFonts w:eastAsia="Lucida Sans Unicode"/>
                <w:bCs/>
                <w:color w:val="000000"/>
                <w:lang w:val="lv-LV" w:eastAsia="ar-SA"/>
              </w:rPr>
            </w:pPr>
          </w:p>
          <w:p w:rsidR="00E158D2" w:rsidRPr="00AA6082" w:rsidRDefault="00E158D2" w:rsidP="00605E9C">
            <w:pPr>
              <w:spacing w:line="0" w:lineRule="atLeast"/>
              <w:rPr>
                <w:rFonts w:eastAsia="Calibri"/>
                <w:lang w:val="lv-LV"/>
              </w:rPr>
            </w:pPr>
            <w:r w:rsidRPr="00AA6082">
              <w:rPr>
                <w:rFonts w:eastAsia="Lucida Sans Unicode"/>
                <w:bCs/>
                <w:color w:val="000000"/>
                <w:lang w:val="lv-LV" w:eastAsia="ar-SA"/>
              </w:rPr>
              <w:t xml:space="preserve">Daugavpils pilsētas pašvaldības iestādes “Latviešu kultūras centrs” </w:t>
            </w:r>
            <w:r w:rsidRPr="00AA6082">
              <w:rPr>
                <w:rFonts w:eastAsia="Lucida Sans Unicode"/>
                <w:color w:val="000000"/>
                <w:lang w:val="lv-LV" w:eastAsia="ar-SA"/>
              </w:rPr>
              <w:t>vadītāja</w:t>
            </w:r>
          </w:p>
          <w:p w:rsidR="00E158D2" w:rsidRPr="00E158D2" w:rsidRDefault="00E158D2" w:rsidP="00605E9C">
            <w:pPr>
              <w:widowControl w:val="0"/>
              <w:suppressAutoHyphens/>
              <w:spacing w:line="0" w:lineRule="atLeast"/>
              <w:rPr>
                <w:rFonts w:eastAsia="Lucida Sans Unicode"/>
                <w:color w:val="000000"/>
                <w:lang w:val="lv-LV" w:eastAsia="ar-SA"/>
              </w:rPr>
            </w:pPr>
            <w:r w:rsidRPr="00AA6082">
              <w:rPr>
                <w:rFonts w:eastAsia="Lucida Sans Unicode"/>
                <w:color w:val="000000"/>
                <w:lang w:val="lv-LV" w:eastAsia="ar-SA"/>
              </w:rPr>
              <w:t xml:space="preserve">        </w:t>
            </w:r>
          </w:p>
          <w:p w:rsidR="00E158D2" w:rsidRPr="00AA6082" w:rsidRDefault="00E158D2" w:rsidP="00605E9C">
            <w:pPr>
              <w:widowControl w:val="0"/>
              <w:suppressAutoHyphens/>
              <w:spacing w:line="0" w:lineRule="atLeast"/>
              <w:rPr>
                <w:rFonts w:eastAsia="Lucida Sans Unicode"/>
                <w:color w:val="000000"/>
                <w:lang w:val="lv-LV" w:eastAsia="ar-SA"/>
              </w:rPr>
            </w:pPr>
            <w:r w:rsidRPr="00AA6082">
              <w:rPr>
                <w:rFonts w:eastAsia="Lucida Sans Unicode"/>
                <w:color w:val="000000"/>
                <w:lang w:val="lv-LV" w:eastAsia="ar-SA"/>
              </w:rPr>
              <w:t xml:space="preserve">                                                        </w:t>
            </w:r>
            <w:r w:rsidR="009C5A0D" w:rsidRPr="005560E5">
              <w:rPr>
                <w:rFonts w:eastAsia="Lucida Sans Unicode"/>
                <w:i/>
                <w:color w:val="000000"/>
                <w:lang w:val="lv-LV" w:eastAsia="ar-SA"/>
              </w:rPr>
              <w:t>(personiskais paraksts)</w:t>
            </w:r>
            <w:r w:rsidRPr="00AA6082">
              <w:rPr>
                <w:rFonts w:eastAsia="Lucida Sans Unicode"/>
                <w:color w:val="000000"/>
                <w:lang w:val="lv-LV" w:eastAsia="ar-SA"/>
              </w:rPr>
              <w:t xml:space="preserve"> R.Osmane</w:t>
            </w:r>
          </w:p>
        </w:tc>
        <w:tc>
          <w:tcPr>
            <w:tcW w:w="4820" w:type="dxa"/>
          </w:tcPr>
          <w:p w:rsidR="00E158D2" w:rsidRPr="00E158D2" w:rsidRDefault="00E158D2" w:rsidP="00605E9C">
            <w:pPr>
              <w:widowControl w:val="0"/>
              <w:suppressAutoHyphens/>
              <w:spacing w:line="0" w:lineRule="atLeast"/>
              <w:rPr>
                <w:rFonts w:eastAsia="Lucida Sans Unicode"/>
                <w:b/>
                <w:bCs/>
                <w:color w:val="000000"/>
                <w:lang w:val="lv-LV" w:eastAsia="ar-SA"/>
              </w:rPr>
            </w:pPr>
            <w:r w:rsidRPr="00E158D2">
              <w:rPr>
                <w:rFonts w:eastAsia="Lucida Sans Unicode"/>
                <w:b/>
                <w:bCs/>
                <w:color w:val="000000"/>
                <w:lang w:val="lv-LV" w:eastAsia="ar-SA"/>
              </w:rPr>
              <w:t>Izpildītājs:</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 xml:space="preserve">Sabiedrība ar ierobežotu atbildību </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 xml:space="preserve">“ER lines” </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 xml:space="preserve">reģistrācijas Nr.41503041001, </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Tirgoņu iela 88-1, Daugavpils, LV-5400</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AS “SEB banka”, kods UNLALV22,</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konts LV56UNLA0050009718758</w:t>
            </w:r>
          </w:p>
          <w:p w:rsidR="00E158D2" w:rsidRPr="00E158D2" w:rsidRDefault="00E158D2" w:rsidP="00605E9C">
            <w:pPr>
              <w:widowControl w:val="0"/>
              <w:suppressAutoHyphens/>
              <w:spacing w:line="0" w:lineRule="atLeast"/>
              <w:rPr>
                <w:rFonts w:eastAsia="Lucida Sans Unicode"/>
                <w:bCs/>
                <w:color w:val="000000"/>
                <w:lang w:val="lv-LV" w:eastAsia="ar-SA"/>
              </w:rPr>
            </w:pP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 xml:space="preserve">Sabiedrības ar ierobežotu atbildību </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“ER lines” valdes loceklis</w:t>
            </w:r>
          </w:p>
          <w:p w:rsidR="00E158D2" w:rsidRPr="00E158D2" w:rsidRDefault="00E158D2" w:rsidP="00605E9C">
            <w:pPr>
              <w:widowControl w:val="0"/>
              <w:suppressAutoHyphens/>
              <w:spacing w:line="0" w:lineRule="atLeast"/>
              <w:rPr>
                <w:rFonts w:eastAsia="Lucida Sans Unicode"/>
                <w:bCs/>
                <w:color w:val="000000"/>
                <w:lang w:val="lv-LV" w:eastAsia="ar-SA"/>
              </w:rPr>
            </w:pPr>
            <w:r w:rsidRPr="00E158D2">
              <w:rPr>
                <w:rFonts w:eastAsia="Lucida Sans Unicode"/>
                <w:bCs/>
                <w:color w:val="000000"/>
                <w:lang w:val="lv-LV" w:eastAsia="ar-SA"/>
              </w:rPr>
              <w:t xml:space="preserve"> </w:t>
            </w:r>
          </w:p>
          <w:p w:rsidR="00E158D2" w:rsidRPr="00E158D2" w:rsidRDefault="00E158D2" w:rsidP="00605E9C">
            <w:pPr>
              <w:widowControl w:val="0"/>
              <w:suppressAutoHyphens/>
              <w:spacing w:line="0" w:lineRule="atLeast"/>
              <w:rPr>
                <w:rFonts w:eastAsia="Lucida Sans Unicode"/>
                <w:bCs/>
                <w:color w:val="000000"/>
                <w:lang w:val="lv-LV" w:eastAsia="ar-SA"/>
              </w:rPr>
            </w:pPr>
          </w:p>
          <w:p w:rsidR="00E158D2" w:rsidRPr="00AA6082" w:rsidRDefault="009C5A0D" w:rsidP="00605E9C">
            <w:pPr>
              <w:widowControl w:val="0"/>
              <w:suppressAutoHyphens/>
              <w:spacing w:line="0" w:lineRule="atLeast"/>
              <w:rPr>
                <w:lang w:val="lv-LV"/>
              </w:rPr>
            </w:pPr>
            <w:r w:rsidRPr="005560E5">
              <w:rPr>
                <w:rFonts w:eastAsia="Lucida Sans Unicode"/>
                <w:i/>
                <w:color w:val="000000"/>
                <w:lang w:val="lv-LV" w:eastAsia="ar-SA"/>
              </w:rPr>
              <w:t>(personiskais paraksts)</w:t>
            </w:r>
            <w:r w:rsidR="00E158D2" w:rsidRPr="00E158D2">
              <w:rPr>
                <w:rFonts w:eastAsia="Lucida Sans Unicode"/>
                <w:bCs/>
                <w:color w:val="000000"/>
                <w:lang w:val="lv-LV" w:eastAsia="ar-SA"/>
              </w:rPr>
              <w:t xml:space="preserve"> Ē.Siliņevičs</w:t>
            </w:r>
          </w:p>
        </w:tc>
      </w:tr>
    </w:tbl>
    <w:p w:rsidR="00E158D2" w:rsidRPr="00E158D2" w:rsidRDefault="00E158D2">
      <w:pPr>
        <w:rPr>
          <w:lang w:val="en-US"/>
        </w:rPr>
      </w:pPr>
    </w:p>
    <w:sectPr w:rsidR="00E158D2" w:rsidRPr="00E158D2" w:rsidSect="00E158D2">
      <w:footerReference w:type="default" r:id="rId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D2" w:rsidRDefault="00E158D2" w:rsidP="00E158D2">
      <w:r>
        <w:separator/>
      </w:r>
    </w:p>
  </w:endnote>
  <w:endnote w:type="continuationSeparator" w:id="0">
    <w:p w:rsidR="00E158D2" w:rsidRDefault="00E158D2" w:rsidP="00E1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64439"/>
      <w:docPartObj>
        <w:docPartGallery w:val="Page Numbers (Bottom of Page)"/>
        <w:docPartUnique/>
      </w:docPartObj>
    </w:sdtPr>
    <w:sdtEndPr>
      <w:rPr>
        <w:noProof/>
      </w:rPr>
    </w:sdtEndPr>
    <w:sdtContent>
      <w:p w:rsidR="00E158D2" w:rsidRDefault="00E158D2">
        <w:pPr>
          <w:pStyle w:val="Footer"/>
          <w:jc w:val="right"/>
        </w:pPr>
        <w:r>
          <w:fldChar w:fldCharType="begin"/>
        </w:r>
        <w:r>
          <w:instrText xml:space="preserve"> PAGE   \* MERGEFORMAT </w:instrText>
        </w:r>
        <w:r>
          <w:fldChar w:fldCharType="separate"/>
        </w:r>
        <w:r w:rsidR="00B7047E">
          <w:rPr>
            <w:noProof/>
          </w:rPr>
          <w:t>3</w:t>
        </w:r>
        <w:r>
          <w:rPr>
            <w:noProof/>
          </w:rPr>
          <w:fldChar w:fldCharType="end"/>
        </w:r>
      </w:p>
    </w:sdtContent>
  </w:sdt>
  <w:p w:rsidR="00E158D2" w:rsidRDefault="00E15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D2" w:rsidRDefault="00E158D2" w:rsidP="00E158D2">
      <w:r>
        <w:separator/>
      </w:r>
    </w:p>
  </w:footnote>
  <w:footnote w:type="continuationSeparator" w:id="0">
    <w:p w:rsidR="00E158D2" w:rsidRDefault="00E158D2" w:rsidP="00E15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02543"/>
    <w:multiLevelType w:val="multilevel"/>
    <w:tmpl w:val="A7F27F0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B1"/>
    <w:rsid w:val="00172927"/>
    <w:rsid w:val="002944B1"/>
    <w:rsid w:val="002E1C43"/>
    <w:rsid w:val="00310CB1"/>
    <w:rsid w:val="00431AF3"/>
    <w:rsid w:val="005E766B"/>
    <w:rsid w:val="00722846"/>
    <w:rsid w:val="009031A0"/>
    <w:rsid w:val="009C5A0D"/>
    <w:rsid w:val="00A9508B"/>
    <w:rsid w:val="00A95B5A"/>
    <w:rsid w:val="00AF3568"/>
    <w:rsid w:val="00B70092"/>
    <w:rsid w:val="00B7047E"/>
    <w:rsid w:val="00BE6C52"/>
    <w:rsid w:val="00E158D2"/>
    <w:rsid w:val="00F41104"/>
    <w:rsid w:val="00F44698"/>
    <w:rsid w:val="00F62606"/>
    <w:rsid w:val="00FA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45013-D648-4F34-B682-F596FB9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44B1"/>
    <w:pPr>
      <w:widowControl w:val="0"/>
      <w:suppressAutoHyphens/>
      <w:ind w:left="720"/>
    </w:pPr>
    <w:rPr>
      <w:rFonts w:eastAsia="Lucida Sans Unicode"/>
      <w:color w:val="000000"/>
      <w:lang w:eastAsia="ar-SA"/>
    </w:rPr>
  </w:style>
  <w:style w:type="character" w:styleId="Emphasis">
    <w:name w:val="Emphasis"/>
    <w:qFormat/>
    <w:rsid w:val="002944B1"/>
    <w:rPr>
      <w:b/>
      <w:bCs/>
      <w:i w:val="0"/>
      <w:iCs w:val="0"/>
    </w:rPr>
  </w:style>
  <w:style w:type="character" w:customStyle="1" w:styleId="st1">
    <w:name w:val="st1"/>
    <w:rsid w:val="002944B1"/>
  </w:style>
  <w:style w:type="character" w:styleId="Hyperlink">
    <w:name w:val="Hyperlink"/>
    <w:basedOn w:val="DefaultParagraphFont"/>
    <w:uiPriority w:val="99"/>
    <w:unhideWhenUsed/>
    <w:rsid w:val="00E158D2"/>
    <w:rPr>
      <w:color w:val="0000FF" w:themeColor="hyperlink"/>
      <w:u w:val="single"/>
    </w:rPr>
  </w:style>
  <w:style w:type="paragraph" w:styleId="Header">
    <w:name w:val="header"/>
    <w:basedOn w:val="Normal"/>
    <w:link w:val="HeaderChar"/>
    <w:uiPriority w:val="99"/>
    <w:unhideWhenUsed/>
    <w:rsid w:val="00E158D2"/>
    <w:pPr>
      <w:tabs>
        <w:tab w:val="center" w:pos="4680"/>
        <w:tab w:val="right" w:pos="9360"/>
      </w:tabs>
    </w:pPr>
  </w:style>
  <w:style w:type="character" w:customStyle="1" w:styleId="HeaderChar">
    <w:name w:val="Header Char"/>
    <w:basedOn w:val="DefaultParagraphFont"/>
    <w:link w:val="Header"/>
    <w:uiPriority w:val="99"/>
    <w:rsid w:val="00E158D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58D2"/>
    <w:pPr>
      <w:tabs>
        <w:tab w:val="center" w:pos="4680"/>
        <w:tab w:val="right" w:pos="9360"/>
      </w:tabs>
    </w:pPr>
  </w:style>
  <w:style w:type="character" w:customStyle="1" w:styleId="FooterChar">
    <w:name w:val="Footer Char"/>
    <w:basedOn w:val="DefaultParagraphFont"/>
    <w:link w:val="Footer"/>
    <w:uiPriority w:val="99"/>
    <w:rsid w:val="00E158D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6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5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 Artekovs</cp:lastModifiedBy>
  <cp:revision>21</cp:revision>
  <cp:lastPrinted>2015-07-08T13:03:00Z</cp:lastPrinted>
  <dcterms:created xsi:type="dcterms:W3CDTF">2015-07-06T22:41:00Z</dcterms:created>
  <dcterms:modified xsi:type="dcterms:W3CDTF">2015-07-15T08:02:00Z</dcterms:modified>
</cp:coreProperties>
</file>